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49CF" w:rsidRDefault="002B49CF" w:rsidP="009B3608">
      <w:pPr>
        <w:pStyle w:val="a8"/>
        <w:jc w:val="left"/>
        <w:rPr>
          <w:rtl/>
        </w:rPr>
      </w:pPr>
      <w:r>
        <w:rPr>
          <w:b w:val="0"/>
          <w:bCs w:val="0"/>
          <w:szCs w:val="32"/>
          <w:rtl/>
        </w:rPr>
        <w:t>ה</w:t>
      </w:r>
      <w:r>
        <w:rPr>
          <w:rFonts w:hint="cs"/>
          <w:b w:val="0"/>
          <w:bCs w:val="0"/>
          <w:szCs w:val="32"/>
          <w:rtl/>
        </w:rPr>
        <w:t>אגף</w:t>
      </w:r>
      <w:r>
        <w:rPr>
          <w:b w:val="0"/>
          <w:bCs w:val="0"/>
          <w:szCs w:val="32"/>
          <w:rtl/>
        </w:rPr>
        <w:t xml:space="preserve"> לשכר והסכמי עבודה</w:t>
      </w:r>
    </w:p>
    <w:p w:rsidR="00BD0EDB" w:rsidRDefault="00BD0EDB" w:rsidP="009B3608">
      <w:pPr>
        <w:ind w:left="6551"/>
        <w:jc w:val="left"/>
        <w:rPr>
          <w:rtl/>
        </w:rPr>
      </w:pPr>
      <w:bookmarkStart w:id="0" w:name="Date"/>
      <w:bookmarkEnd w:id="0"/>
      <w:r>
        <w:rPr>
          <w:rtl/>
        </w:rPr>
        <w:t>כ"ח באדר א' התשע"ט</w:t>
      </w:r>
      <w:r>
        <w:rPr>
          <w:rtl/>
        </w:rPr>
        <w:br/>
        <w:t>5 במרץ 2019</w:t>
      </w:r>
    </w:p>
    <w:p w:rsidR="00BD0EDB" w:rsidRDefault="00BD0EDB" w:rsidP="009B3608">
      <w:pPr>
        <w:ind w:left="6551"/>
        <w:jc w:val="left"/>
        <w:rPr>
          <w:rtl/>
        </w:rPr>
      </w:pPr>
      <w:bookmarkStart w:id="1" w:name="DocNum"/>
      <w:bookmarkEnd w:id="1"/>
      <w:r>
        <w:rPr>
          <w:rtl/>
        </w:rPr>
        <w:t>אכ. 2019-444</w:t>
      </w:r>
    </w:p>
    <w:p w:rsidR="00BD0EDB" w:rsidRDefault="002B49CF" w:rsidP="009B3608">
      <w:pPr>
        <w:ind w:left="6551"/>
        <w:jc w:val="left"/>
        <w:rPr>
          <w:rtl/>
        </w:rPr>
      </w:pPr>
      <w:r>
        <w:rPr>
          <w:rFonts w:hint="cs"/>
          <w:rtl/>
        </w:rPr>
        <w:t xml:space="preserve">תיק: </w:t>
      </w:r>
      <w:bookmarkStart w:id="2" w:name="Adding01"/>
      <w:bookmarkEnd w:id="2"/>
    </w:p>
    <w:p w:rsidR="00BD0EDB" w:rsidRDefault="00BD0EDB" w:rsidP="009B3608">
      <w:pPr>
        <w:ind w:left="6551"/>
        <w:jc w:val="left"/>
        <w:rPr>
          <w:rtl/>
        </w:rPr>
      </w:pPr>
      <w:bookmarkStart w:id="3" w:name="Adding03"/>
      <w:bookmarkEnd w:id="3"/>
    </w:p>
    <w:p w:rsidR="002B49CF" w:rsidRDefault="002B49CF" w:rsidP="009B3608">
      <w:pPr>
        <w:rPr>
          <w:rtl/>
        </w:rPr>
      </w:pPr>
      <w:r>
        <w:rPr>
          <w:rtl/>
        </w:rPr>
        <w:t>לכבוד:</w:t>
      </w:r>
    </w:p>
    <w:p w:rsidR="00BD0EDB" w:rsidRDefault="00BD0EDB" w:rsidP="009B3608">
      <w:pPr>
        <w:tabs>
          <w:tab w:val="left" w:pos="2784"/>
          <w:tab w:val="left" w:pos="5761"/>
        </w:tabs>
        <w:jc w:val="left"/>
        <w:rPr>
          <w:rtl/>
        </w:rPr>
      </w:pPr>
      <w:bookmarkStart w:id="4" w:name="MainToEl"/>
      <w:bookmarkEnd w:id="4"/>
      <w:r>
        <w:rPr>
          <w:rtl/>
        </w:rPr>
        <w:t>ועדת המכרזים</w:t>
      </w:r>
      <w:bookmarkStart w:id="5" w:name="_GoBack"/>
      <w:bookmarkEnd w:id="5"/>
    </w:p>
    <w:p w:rsidR="002B49CF" w:rsidRDefault="002B49CF" w:rsidP="009B3608">
      <w:pPr>
        <w:tabs>
          <w:tab w:val="left" w:pos="3486"/>
          <w:tab w:val="left" w:pos="5896"/>
        </w:tabs>
        <w:jc w:val="left"/>
        <w:rPr>
          <w:rtl/>
        </w:rPr>
      </w:pPr>
    </w:p>
    <w:p w:rsidR="002B49CF" w:rsidRDefault="002B49CF" w:rsidP="009B3608">
      <w:pPr>
        <w:tabs>
          <w:tab w:val="left" w:pos="3486"/>
          <w:tab w:val="left" w:pos="5896"/>
        </w:tabs>
        <w:rPr>
          <w:rtl/>
        </w:rPr>
      </w:pPr>
    </w:p>
    <w:p w:rsidR="002B49CF" w:rsidRDefault="002B49CF" w:rsidP="00BD0EDB">
      <w:pPr>
        <w:ind w:left="651" w:hanging="651"/>
        <w:jc w:val="left"/>
        <w:rPr>
          <w:b/>
          <w:bCs/>
          <w:u w:val="single"/>
          <w:rtl/>
        </w:rPr>
      </w:pPr>
      <w:r>
        <w:rPr>
          <w:rtl/>
        </w:rPr>
        <w:t>הנדון:</w:t>
      </w:r>
      <w:r>
        <w:rPr>
          <w:rtl/>
        </w:rPr>
        <w:tab/>
      </w:r>
      <w:bookmarkStart w:id="6" w:name="About"/>
      <w:bookmarkEnd w:id="6"/>
      <w:r w:rsidR="00BD0EDB">
        <w:rPr>
          <w:b/>
          <w:bCs/>
          <w:u w:val="single"/>
          <w:rtl/>
        </w:rPr>
        <w:t>בקשה לרכישת מנוי אינטרנט לאוגדן תנאי השירות של עובדי הרשויות המקומיות (מספק יחיד)</w:t>
      </w:r>
    </w:p>
    <w:p w:rsidR="002B49CF" w:rsidRDefault="00BD0EDB" w:rsidP="009B3608">
      <w:pPr>
        <w:ind w:left="651"/>
        <w:jc w:val="left"/>
        <w:rPr>
          <w:rtl/>
        </w:rPr>
      </w:pPr>
      <w:bookmarkStart w:id="7" w:name="reference"/>
      <w:bookmarkEnd w:id="7"/>
      <w:r>
        <w:rPr>
          <w:rtl/>
        </w:rPr>
        <w:t xml:space="preserve"> </w:t>
      </w:r>
    </w:p>
    <w:p w:rsidR="00335644" w:rsidRPr="00335644" w:rsidRDefault="00335644" w:rsidP="00335644">
      <w:pPr>
        <w:spacing w:before="120" w:after="120" w:line="360" w:lineRule="auto"/>
        <w:rPr>
          <w:rFonts w:cs="David"/>
          <w:sz w:val="24"/>
          <w:szCs w:val="24"/>
          <w:rtl/>
        </w:rPr>
      </w:pPr>
      <w:bookmarkStart w:id="8" w:name="start"/>
      <w:bookmarkEnd w:id="8"/>
      <w:r w:rsidRPr="00335644">
        <w:rPr>
          <w:rFonts w:cs="David" w:hint="cs"/>
          <w:sz w:val="24"/>
          <w:szCs w:val="24"/>
          <w:rtl/>
        </w:rPr>
        <w:t xml:space="preserve">אגף שכר והסכמי עבודה פונה בבקשה לקבל את אישור ועדת המכרזים לביצוע התקשרות עם חברת "אוטמציה החדשה" </w:t>
      </w:r>
      <w:r w:rsidRPr="00335644">
        <w:rPr>
          <w:rFonts w:cs="David" w:hint="cs"/>
          <w:sz w:val="24"/>
          <w:szCs w:val="24"/>
        </w:rPr>
        <w:t>ONE</w:t>
      </w:r>
      <w:r w:rsidRPr="00335644">
        <w:rPr>
          <w:rFonts w:cs="David" w:hint="cs"/>
          <w:sz w:val="24"/>
          <w:szCs w:val="24"/>
          <w:rtl/>
        </w:rPr>
        <w:t xml:space="preserve"> (להלן </w:t>
      </w:r>
      <w:r w:rsidRPr="00335644">
        <w:rPr>
          <w:rFonts w:cs="David"/>
          <w:sz w:val="24"/>
          <w:szCs w:val="24"/>
          <w:rtl/>
        </w:rPr>
        <w:t>–</w:t>
      </w:r>
      <w:r w:rsidRPr="00335644">
        <w:rPr>
          <w:rFonts w:cs="David" w:hint="cs"/>
          <w:sz w:val="24"/>
          <w:szCs w:val="24"/>
          <w:rtl/>
        </w:rPr>
        <w:t xml:space="preserve"> </w:t>
      </w:r>
      <w:r w:rsidRPr="00335644">
        <w:rPr>
          <w:rFonts w:cs="David" w:hint="cs"/>
          <w:b/>
          <w:bCs/>
          <w:sz w:val="24"/>
          <w:szCs w:val="24"/>
          <w:rtl/>
        </w:rPr>
        <w:t xml:space="preserve">החברה) </w:t>
      </w:r>
      <w:r w:rsidRPr="00335644">
        <w:rPr>
          <w:rFonts w:cs="David" w:hint="cs"/>
          <w:sz w:val="24"/>
          <w:szCs w:val="24"/>
          <w:rtl/>
        </w:rPr>
        <w:t xml:space="preserve">בפטור ממכרז, בעילת ספק יחיד, בהתאם לתקנה 3(29) לתקנות חובת המכרזים התשנ"ג-1993, לטובת רכישת מנוי אינטרנטי לאוגדן תנאי השירות של עובדי הרשויות המקומיות עבור הצוותים המקצועיים באגף. </w:t>
      </w:r>
    </w:p>
    <w:p w:rsidR="00335644" w:rsidRDefault="00335644" w:rsidP="00335644">
      <w:pPr>
        <w:rPr>
          <w:rtl/>
        </w:rPr>
      </w:pPr>
    </w:p>
    <w:p w:rsidR="00335644" w:rsidRDefault="00335644" w:rsidP="00335644">
      <w:pPr>
        <w:rPr>
          <w:rtl/>
        </w:rPr>
      </w:pPr>
      <w:r>
        <w:rPr>
          <w:rtl/>
        </w:rPr>
        <w:t xml:space="preserve"> </w:t>
      </w:r>
    </w:p>
    <w:p w:rsidR="00335644" w:rsidRDefault="00335644" w:rsidP="00D05279">
      <w:pPr>
        <w:pStyle w:val="31"/>
        <w:bidi/>
        <w:spacing w:after="0"/>
        <w:jc w:val="both"/>
        <w:rPr>
          <w:rFonts w:ascii="Arial Narrow" w:hAnsi="Arial Narrow" w:cs="David"/>
          <w:color w:val="auto"/>
          <w:sz w:val="24"/>
          <w:szCs w:val="24"/>
          <w:rtl/>
          <w:lang w:eastAsia="he-IL"/>
          <w14:ligatures w14:val="none"/>
          <w14:cntxtAlts w14:val="0"/>
        </w:rPr>
      </w:pPr>
      <w:r w:rsidRPr="00940FAF">
        <w:rPr>
          <w:rFonts w:ascii="Helv" w:eastAsiaTheme="minorHAnsi" w:hAnsi="Helv" w:cs="David"/>
          <w:color w:val="000000"/>
          <w:sz w:val="24"/>
          <w:szCs w:val="24"/>
          <w:rtl/>
        </w:rPr>
        <w:t>הממונה</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על</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השכר</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אחראי</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על</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קביעת</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מדיניות</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השכר</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ויישומה</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בממשלה</w:t>
      </w:r>
      <w:r w:rsidRPr="00940FAF">
        <w:rPr>
          <w:rFonts w:ascii="Helv" w:eastAsiaTheme="minorHAnsi" w:hAnsi="Helv" w:cs="David" w:hint="cs"/>
          <w:color w:val="000000"/>
          <w:sz w:val="24"/>
          <w:szCs w:val="24"/>
          <w:rtl/>
        </w:rPr>
        <w:t xml:space="preserve"> </w:t>
      </w:r>
      <w:r w:rsidRPr="00940FAF">
        <w:rPr>
          <w:rFonts w:ascii="Helv" w:eastAsiaTheme="minorHAnsi" w:hAnsi="Helv" w:cs="David"/>
          <w:color w:val="000000"/>
          <w:sz w:val="24"/>
          <w:szCs w:val="24"/>
          <w:rtl/>
        </w:rPr>
        <w:t>ואחראי</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לפקח</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על</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השכר</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ב</w:t>
      </w:r>
      <w:r>
        <w:rPr>
          <w:rFonts w:ascii="Helv" w:eastAsiaTheme="minorHAnsi" w:hAnsi="Helv" w:cs="David" w:hint="cs"/>
          <w:color w:val="000000"/>
          <w:sz w:val="24"/>
          <w:szCs w:val="24"/>
          <w:rtl/>
        </w:rPr>
        <w:t xml:space="preserve"> </w:t>
      </w:r>
      <w:r>
        <w:rPr>
          <w:rFonts w:ascii="Helv" w:eastAsiaTheme="minorHAnsi" w:hAnsi="Helv" w:cs="David"/>
          <w:color w:val="000000"/>
          <w:sz w:val="24"/>
          <w:szCs w:val="24"/>
          <w:rtl/>
        </w:rPr>
        <w:t>–</w:t>
      </w:r>
      <w:r>
        <w:rPr>
          <w:rFonts w:ascii="Helv" w:eastAsiaTheme="minorHAnsi" w:hAnsi="Helv" w:cs="David" w:hint="cs"/>
          <w:color w:val="000000"/>
          <w:sz w:val="24"/>
          <w:szCs w:val="24"/>
          <w:rtl/>
        </w:rPr>
        <w:t xml:space="preserve"> </w:t>
      </w:r>
      <w:r w:rsidR="00D05279">
        <w:rPr>
          <w:rFonts w:ascii="Helv" w:eastAsiaTheme="minorHAnsi" w:hAnsi="Helv" w:cs="David" w:hint="cs"/>
          <w:color w:val="000000"/>
          <w:sz w:val="24"/>
          <w:szCs w:val="24"/>
          <w:rtl/>
        </w:rPr>
        <w:t>800</w:t>
      </w:r>
      <w:r>
        <w:rPr>
          <w:rFonts w:ascii="Helv" w:eastAsiaTheme="minorHAnsi" w:hAnsi="Helv" w:cs="David" w:hint="cs"/>
          <w:color w:val="000000"/>
          <w:sz w:val="24"/>
          <w:szCs w:val="24"/>
          <w:rtl/>
        </w:rPr>
        <w:t xml:space="preserve"> </w:t>
      </w:r>
      <w:r w:rsidRPr="00940FAF">
        <w:rPr>
          <w:rFonts w:ascii="Helv" w:eastAsiaTheme="minorHAnsi" w:hAnsi="Helv" w:cs="David"/>
          <w:color w:val="000000"/>
          <w:sz w:val="24"/>
          <w:szCs w:val="24"/>
          <w:rtl/>
        </w:rPr>
        <w:t>גופים</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ציבוריים</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לפי</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סעיף</w:t>
      </w:r>
      <w:r w:rsidRPr="00940FAF">
        <w:rPr>
          <w:rFonts w:ascii="Helv" w:eastAsiaTheme="minorHAnsi" w:hAnsi="Helv" w:cs="David"/>
          <w:color w:val="000000"/>
          <w:sz w:val="24"/>
          <w:szCs w:val="24"/>
        </w:rPr>
        <w:t xml:space="preserve"> </w:t>
      </w:r>
      <w:r>
        <w:rPr>
          <w:rFonts w:ascii="Helv" w:eastAsiaTheme="minorHAnsi" w:hAnsi="Helv" w:cs="David" w:hint="cs"/>
          <w:color w:val="000000"/>
          <w:sz w:val="24"/>
          <w:szCs w:val="24"/>
          <w:rtl/>
        </w:rPr>
        <w:t xml:space="preserve">29 </w:t>
      </w:r>
      <w:r w:rsidRPr="00940FAF">
        <w:rPr>
          <w:rFonts w:ascii="Helv" w:eastAsiaTheme="minorHAnsi" w:hAnsi="Helv" w:cs="David"/>
          <w:color w:val="000000"/>
          <w:sz w:val="24"/>
          <w:szCs w:val="24"/>
          <w:rtl/>
        </w:rPr>
        <w:t>לחוק</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יסודות</w:t>
      </w:r>
      <w:r w:rsidRPr="00940FAF">
        <w:rPr>
          <w:rFonts w:ascii="Helv" w:eastAsiaTheme="minorHAnsi" w:hAnsi="Helv" w:cs="David"/>
          <w:color w:val="000000"/>
          <w:sz w:val="24"/>
          <w:szCs w:val="24"/>
        </w:rPr>
        <w:t xml:space="preserve"> </w:t>
      </w:r>
      <w:r w:rsidRPr="00940FAF">
        <w:rPr>
          <w:rFonts w:ascii="Helv" w:eastAsiaTheme="minorHAnsi" w:hAnsi="Helv" w:cs="David"/>
          <w:color w:val="000000"/>
          <w:sz w:val="24"/>
          <w:szCs w:val="24"/>
          <w:rtl/>
        </w:rPr>
        <w:t>התקציב</w:t>
      </w:r>
      <w:r>
        <w:rPr>
          <w:rFonts w:ascii="Arial Narrow" w:hAnsi="Arial Narrow" w:cs="David" w:hint="cs"/>
          <w:color w:val="auto"/>
          <w:sz w:val="24"/>
          <w:szCs w:val="24"/>
          <w:rtl/>
          <w:lang w:eastAsia="he-IL"/>
          <w14:ligatures w14:val="none"/>
          <w14:cntxtAlts w14:val="0"/>
        </w:rPr>
        <w:t>, תשמ"ה-1985 (להלן: "</w:t>
      </w:r>
      <w:r w:rsidRPr="005F026E">
        <w:rPr>
          <w:rFonts w:ascii="Arial Narrow" w:hAnsi="Arial Narrow" w:cs="David" w:hint="eastAsia"/>
          <w:b/>
          <w:bCs/>
          <w:color w:val="auto"/>
          <w:sz w:val="24"/>
          <w:szCs w:val="24"/>
          <w:rtl/>
          <w:lang w:eastAsia="he-IL"/>
          <w14:ligatures w14:val="none"/>
          <w14:cntxtAlts w14:val="0"/>
        </w:rPr>
        <w:t>החוק</w:t>
      </w:r>
      <w:r>
        <w:rPr>
          <w:rFonts w:ascii="Arial Narrow" w:hAnsi="Arial Narrow" w:cs="David" w:hint="cs"/>
          <w:color w:val="auto"/>
          <w:sz w:val="24"/>
          <w:szCs w:val="24"/>
          <w:rtl/>
          <w:lang w:eastAsia="he-IL"/>
          <w14:ligatures w14:val="none"/>
          <w14:cntxtAlts w14:val="0"/>
        </w:rPr>
        <w:t>"). סמכות שבחוק ניתנה לשר האוצר והוא האציל אותה לממונה על השכר. גופים אלו מעסיקים כ - 350,000 עובדים. פעילות זו של הממונה על השכר מבוצעת על ידי יחידת האכיפה באגף השכר.</w:t>
      </w: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r>
        <w:rPr>
          <w:rFonts w:ascii="Arial Narrow" w:hAnsi="Arial Narrow" w:cs="David" w:hint="cs"/>
          <w:color w:val="auto"/>
          <w:sz w:val="24"/>
          <w:szCs w:val="24"/>
          <w:rtl/>
          <w:lang w:eastAsia="he-IL"/>
          <w14:ligatures w14:val="none"/>
          <w14:cntxtAlts w14:val="0"/>
        </w:rPr>
        <w:t xml:space="preserve">בין היתר, יחידת האכיפה של הממונה על השכר מפקחת על כ </w:t>
      </w:r>
      <w:r>
        <w:rPr>
          <w:rFonts w:ascii="Arial Narrow" w:hAnsi="Arial Narrow" w:cs="David"/>
          <w:color w:val="auto"/>
          <w:sz w:val="24"/>
          <w:szCs w:val="24"/>
          <w:rtl/>
          <w:lang w:eastAsia="he-IL"/>
          <w14:ligatures w14:val="none"/>
          <w14:cntxtAlts w14:val="0"/>
        </w:rPr>
        <w:t>–</w:t>
      </w:r>
      <w:r>
        <w:rPr>
          <w:rFonts w:ascii="Arial Narrow" w:hAnsi="Arial Narrow" w:cs="David" w:hint="cs"/>
          <w:color w:val="auto"/>
          <w:sz w:val="24"/>
          <w:szCs w:val="24"/>
          <w:rtl/>
          <w:lang w:eastAsia="he-IL"/>
          <w14:ligatures w14:val="none"/>
          <w14:cntxtAlts w14:val="0"/>
        </w:rPr>
        <w:t xml:space="preserve"> 256 רשויות מקומיות, שהינן גופים מתוקצבים, המעסיקות כ - 130,000 עובדים.</w:t>
      </w: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r>
        <w:rPr>
          <w:rFonts w:ascii="Arial Narrow" w:hAnsi="Arial Narrow" w:cs="David" w:hint="cs"/>
          <w:color w:val="auto"/>
          <w:sz w:val="24"/>
          <w:szCs w:val="24"/>
          <w:rtl/>
          <w:lang w:eastAsia="he-IL"/>
          <w14:ligatures w14:val="none"/>
          <w14:cntxtAlts w14:val="0"/>
        </w:rPr>
        <w:t>תנאי השכר, הסכמים והסדרים הקשורים לשכרם של עובדי הרשויות המקומיות מאוגדים באוגדן תנאי השירות אשר מפורסם ונמכר על ידי מרכז השלטון המקומי. כמו כן, מרכז השלטון המקומי מפיץ למינויים עדכונים לגבי שינויים שחלו בהסדרי השכר, שינויים שחלו בעקבות הסכמי שכר חדשים וכד'. עלות האוגדן הינה כ - 1,900 שקל בנוסף לכך מתווספת עלות של מנוי לעדכונים בעלות של כ - 900 שקל לשנה. האוגדן הוא ספר עב כרס, ששימוש בו מקשה על עבודה שוטפת, לאור אי יכולת לאתר את הסעיפים רלוונטיים תוך זמן קצר.</w:t>
      </w: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p>
    <w:p w:rsidR="00335644" w:rsidRDefault="00335644" w:rsidP="00335644">
      <w:pPr>
        <w:pStyle w:val="31"/>
        <w:bidi/>
        <w:rPr>
          <w:rFonts w:ascii="Arial Narrow" w:hAnsi="Arial Narrow" w:cs="David"/>
          <w:color w:val="auto"/>
          <w:sz w:val="24"/>
          <w:szCs w:val="24"/>
          <w:rtl/>
          <w:lang w:eastAsia="he-IL"/>
          <w14:ligatures w14:val="none"/>
          <w14:cntxtAlts w14:val="0"/>
        </w:rPr>
      </w:pPr>
      <w:r>
        <w:rPr>
          <w:rFonts w:ascii="Arial Narrow" w:hAnsi="Arial Narrow" w:cs="David" w:hint="cs"/>
          <w:color w:val="auto"/>
          <w:sz w:val="24"/>
          <w:szCs w:val="24"/>
          <w:rtl/>
          <w:lang w:eastAsia="he-IL"/>
          <w14:ligatures w14:val="none"/>
          <w14:cntxtAlts w14:val="0"/>
        </w:rPr>
        <w:t xml:space="preserve">מרכז השלטון המקומי, באמצעות החברה "אוטמציה החדשה" </w:t>
      </w:r>
      <w:r>
        <w:rPr>
          <w:rFonts w:ascii="Arial Narrow" w:hAnsi="Arial Narrow" w:cs="David" w:hint="cs"/>
          <w:color w:val="auto"/>
          <w:sz w:val="24"/>
          <w:szCs w:val="24"/>
          <w:lang w:eastAsia="he-IL"/>
          <w14:ligatures w14:val="none"/>
          <w14:cntxtAlts w14:val="0"/>
        </w:rPr>
        <w:t>ONE</w:t>
      </w:r>
      <w:r>
        <w:rPr>
          <w:rFonts w:ascii="Arial Narrow" w:hAnsi="Arial Narrow" w:cs="David" w:hint="cs"/>
          <w:color w:val="auto"/>
          <w:sz w:val="24"/>
          <w:szCs w:val="24"/>
          <w:rtl/>
          <w:lang w:eastAsia="he-IL"/>
          <w14:ligatures w14:val="none"/>
          <w14:cntxtAlts w14:val="0"/>
        </w:rPr>
        <w:t>, התחיל להפיץ מנוי לאתר אינטרנט המרכז את נתוני האוגדן, מתעדכן בשוטף בכל השינויים שחלים ברגולציה בתחום השכר ברשויות המקומיות והינו בעל יכולות חיפוש מתקדמות.</w:t>
      </w: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p>
    <w:p w:rsidR="00335644" w:rsidRDefault="00335644" w:rsidP="00D05279">
      <w:pPr>
        <w:pStyle w:val="31"/>
        <w:bidi/>
        <w:spacing w:after="0"/>
        <w:jc w:val="both"/>
        <w:rPr>
          <w:rFonts w:ascii="Arial Narrow" w:hAnsi="Arial Narrow" w:cs="David"/>
          <w:color w:val="auto"/>
          <w:sz w:val="24"/>
          <w:szCs w:val="24"/>
          <w:rtl/>
          <w:lang w:eastAsia="he-IL"/>
          <w14:ligatures w14:val="none"/>
          <w14:cntxtAlts w14:val="0"/>
        </w:rPr>
      </w:pPr>
      <w:r>
        <w:rPr>
          <w:rFonts w:ascii="Arial Narrow" w:hAnsi="Arial Narrow" w:cs="David" w:hint="cs"/>
          <w:color w:val="auto"/>
          <w:sz w:val="24"/>
          <w:szCs w:val="24"/>
          <w:rtl/>
          <w:lang w:eastAsia="he-IL"/>
          <w14:ligatures w14:val="none"/>
          <w14:cntxtAlts w14:val="0"/>
        </w:rPr>
        <w:t xml:space="preserve">באגף השכר ישנם שני צוותים העושים שימוש יום יומי באוגדן תנאי השירות. צוות של סגן בכיר לממונה על השכר, מר דיאא אסדי, האחראי על תחום השכר ברשויות המקומיות וצוות של </w:t>
      </w:r>
      <w:r w:rsidR="00D05279">
        <w:rPr>
          <w:rFonts w:ascii="Arial Narrow" w:hAnsi="Arial Narrow" w:cs="David" w:hint="cs"/>
          <w:color w:val="auto"/>
          <w:sz w:val="24"/>
          <w:szCs w:val="24"/>
          <w:rtl/>
          <w:lang w:eastAsia="he-IL"/>
          <w14:ligatures w14:val="none"/>
          <w14:cntxtAlts w14:val="0"/>
        </w:rPr>
        <w:t>מר שאדי עאזם</w:t>
      </w:r>
      <w:r>
        <w:rPr>
          <w:rFonts w:ascii="Arial Narrow" w:hAnsi="Arial Narrow" w:cs="David" w:hint="cs"/>
          <w:color w:val="auto"/>
          <w:sz w:val="24"/>
          <w:szCs w:val="24"/>
          <w:rtl/>
          <w:lang w:eastAsia="he-IL"/>
          <w14:ligatures w14:val="none"/>
          <w14:cntxtAlts w14:val="0"/>
        </w:rPr>
        <w:t xml:space="preserve">, העומד בראש יחידת האכיפה. לצורך ביצוע עבודתם המקצועית של הצוותים האמורים ועל מנת לשפר את הליכי העבודה מבקש האגף לרכוש מנוי עבור 10 עובדים. </w:t>
      </w:r>
    </w:p>
    <w:p w:rsidR="00335644" w:rsidRDefault="00335644" w:rsidP="00335644">
      <w:pPr>
        <w:pStyle w:val="31"/>
        <w:bidi/>
        <w:spacing w:after="0"/>
        <w:jc w:val="both"/>
        <w:rPr>
          <w:rFonts w:ascii="Arial Narrow" w:hAnsi="Arial Narrow" w:cs="David"/>
          <w:color w:val="auto"/>
          <w:sz w:val="24"/>
          <w:szCs w:val="24"/>
          <w:rtl/>
          <w:lang w:eastAsia="he-IL"/>
          <w14:ligatures w14:val="none"/>
          <w14:cntxtAlts w14:val="0"/>
        </w:rPr>
      </w:pPr>
    </w:p>
    <w:p w:rsidR="00335644" w:rsidRDefault="00335644" w:rsidP="00335644">
      <w:pPr>
        <w:pStyle w:val="31"/>
        <w:bidi/>
        <w:rPr>
          <w:rFonts w:ascii="Arial Narrow" w:hAnsi="Arial Narrow" w:cs="David"/>
          <w:color w:val="auto"/>
          <w:sz w:val="24"/>
          <w:szCs w:val="24"/>
          <w:rtl/>
          <w:lang w:eastAsia="he-IL"/>
          <w14:ligatures w14:val="none"/>
          <w14:cntxtAlts w14:val="0"/>
        </w:rPr>
      </w:pPr>
    </w:p>
    <w:p w:rsidR="0000629C" w:rsidRDefault="0000629C" w:rsidP="00335644">
      <w:pPr>
        <w:spacing w:line="360" w:lineRule="auto"/>
        <w:rPr>
          <w:rFonts w:ascii="David" w:hAnsi="David" w:cs="David"/>
          <w:sz w:val="24"/>
          <w:szCs w:val="24"/>
          <w:rtl/>
        </w:rPr>
      </w:pPr>
      <w:r w:rsidRPr="0000629C">
        <w:rPr>
          <w:rFonts w:ascii="David" w:hAnsi="David" w:cs="David"/>
          <w:sz w:val="24"/>
          <w:szCs w:val="24"/>
          <w:rtl/>
        </w:rPr>
        <w:t xml:space="preserve">היחידה מבקשת לרכוש 10 מנויים בעלות שנתית של 24,000 ₪ </w:t>
      </w:r>
    </w:p>
    <w:p w:rsidR="0000629C" w:rsidRPr="0000629C" w:rsidRDefault="0000629C" w:rsidP="00335644">
      <w:pPr>
        <w:spacing w:line="360" w:lineRule="auto"/>
        <w:rPr>
          <w:rFonts w:ascii="David" w:hAnsi="David" w:cs="David"/>
          <w:sz w:val="24"/>
          <w:szCs w:val="24"/>
          <w:rtl/>
        </w:rPr>
      </w:pPr>
    </w:p>
    <w:p w:rsidR="00335644" w:rsidRPr="0000629C" w:rsidRDefault="00711163" w:rsidP="0000629C">
      <w:pPr>
        <w:spacing w:line="360" w:lineRule="auto"/>
        <w:rPr>
          <w:rFonts w:ascii="David" w:hAnsi="David" w:cs="David"/>
          <w:sz w:val="24"/>
          <w:szCs w:val="24"/>
          <w:rtl/>
        </w:rPr>
      </w:pPr>
      <w:r w:rsidRPr="0000629C">
        <w:rPr>
          <w:rFonts w:ascii="David" w:hAnsi="David" w:cs="David"/>
          <w:sz w:val="24"/>
          <w:szCs w:val="24"/>
          <w:rtl/>
        </w:rPr>
        <w:t xml:space="preserve">מבדיקות שערכנו נמצא כי חברת אוטומציה הינה החברה היחידה שמעניקה את השירות המבוקש, לכן </w:t>
      </w:r>
      <w:r w:rsidR="00335644" w:rsidRPr="0000629C">
        <w:rPr>
          <w:rFonts w:ascii="David" w:hAnsi="David" w:cs="David"/>
          <w:sz w:val="24"/>
          <w:szCs w:val="24"/>
          <w:rtl/>
        </w:rPr>
        <w:t>לא ניתן לרכוש את המנוי מספק אחר.</w:t>
      </w:r>
    </w:p>
    <w:p w:rsidR="0000629C" w:rsidRPr="0000629C" w:rsidRDefault="0000629C" w:rsidP="0000629C">
      <w:pPr>
        <w:spacing w:line="360" w:lineRule="auto"/>
        <w:rPr>
          <w:b/>
          <w:bCs/>
          <w:sz w:val="24"/>
          <w:rtl/>
        </w:rPr>
      </w:pPr>
    </w:p>
    <w:p w:rsidR="009B3608" w:rsidRDefault="00711163" w:rsidP="009B3608">
      <w:pPr>
        <w:pStyle w:val="31"/>
        <w:bidi/>
        <w:rPr>
          <w:rFonts w:ascii="Arial Narrow" w:hAnsi="Arial Narrow" w:cs="David"/>
          <w:color w:val="auto"/>
          <w:sz w:val="24"/>
          <w:szCs w:val="24"/>
          <w:rtl/>
          <w:lang w:eastAsia="he-IL"/>
          <w14:ligatures w14:val="none"/>
          <w14:cntxtAlts w14:val="0"/>
        </w:rPr>
      </w:pPr>
      <w:r w:rsidRPr="00711163">
        <w:rPr>
          <w:rFonts w:ascii="Arial Narrow" w:hAnsi="Arial Narrow" w:cs="David" w:hint="cs"/>
          <w:b/>
          <w:bCs/>
          <w:color w:val="auto"/>
          <w:sz w:val="24"/>
          <w:szCs w:val="24"/>
          <w:rtl/>
          <w:lang w:eastAsia="he-IL"/>
          <w14:ligatures w14:val="none"/>
          <w14:cntxtAlts w14:val="0"/>
        </w:rPr>
        <w:t>תקופת התקשרות:</w:t>
      </w:r>
      <w:r>
        <w:rPr>
          <w:rFonts w:ascii="Arial Narrow" w:hAnsi="Arial Narrow" w:cs="David" w:hint="cs"/>
          <w:color w:val="auto"/>
          <w:sz w:val="24"/>
          <w:szCs w:val="24"/>
          <w:rtl/>
          <w:lang w:eastAsia="he-IL"/>
          <w14:ligatures w14:val="none"/>
          <w14:cntxtAlts w14:val="0"/>
        </w:rPr>
        <w:t xml:space="preserve"> הינה לשנה החל ממועד חתימת מורשי החתימה על הסכם ההתקשרות בנוסף לשתי אופציות בלעדיות בנות שנה כל אחת. </w:t>
      </w:r>
    </w:p>
    <w:p w:rsidR="0000629C" w:rsidRDefault="0000629C" w:rsidP="0000629C">
      <w:pPr>
        <w:pStyle w:val="31"/>
        <w:bidi/>
        <w:rPr>
          <w:rFonts w:ascii="Arial Narrow" w:hAnsi="Arial Narrow" w:cs="David"/>
          <w:color w:val="auto"/>
          <w:sz w:val="24"/>
          <w:szCs w:val="24"/>
          <w:rtl/>
          <w:lang w:eastAsia="he-IL"/>
          <w14:ligatures w14:val="none"/>
          <w14:cntxtAlts w14:val="0"/>
        </w:rPr>
      </w:pPr>
    </w:p>
    <w:p w:rsidR="009B3608" w:rsidRPr="0000629C" w:rsidRDefault="0000629C" w:rsidP="0000629C">
      <w:pPr>
        <w:spacing w:line="360" w:lineRule="auto"/>
        <w:rPr>
          <w:rFonts w:ascii="Arial Narrow" w:hAnsi="Arial Narrow" w:cs="David"/>
          <w:sz w:val="24"/>
          <w:szCs w:val="24"/>
          <w:rtl/>
        </w:rPr>
      </w:pPr>
      <w:r w:rsidRPr="0000629C">
        <w:rPr>
          <w:rFonts w:ascii="Arial Narrow" w:hAnsi="Arial Narrow" w:cs="David" w:hint="cs"/>
          <w:b/>
          <w:bCs/>
          <w:sz w:val="24"/>
          <w:szCs w:val="24"/>
          <w:rtl/>
        </w:rPr>
        <w:t>היקף ההתקשרות</w:t>
      </w:r>
      <w:r w:rsidRPr="0000629C">
        <w:rPr>
          <w:rFonts w:ascii="Arial Narrow" w:hAnsi="Arial Narrow" w:cs="David" w:hint="cs"/>
          <w:sz w:val="24"/>
          <w:szCs w:val="24"/>
          <w:rtl/>
        </w:rPr>
        <w:t xml:space="preserve"> הינו עד ל- 72,000 ₪ כולל מע"מ </w:t>
      </w:r>
    </w:p>
    <w:p w:rsidR="009B3608" w:rsidRPr="00C43826" w:rsidRDefault="009B3608" w:rsidP="009B3608">
      <w:pPr>
        <w:spacing w:line="360" w:lineRule="auto"/>
        <w:rPr>
          <w:sz w:val="24"/>
          <w:rtl/>
        </w:rPr>
      </w:pPr>
    </w:p>
    <w:p w:rsidR="002B49CF" w:rsidRDefault="002B49CF" w:rsidP="009B3608">
      <w:pPr>
        <w:rPr>
          <w:rtl/>
        </w:rPr>
      </w:pPr>
    </w:p>
    <w:p w:rsidR="002B49CF" w:rsidRDefault="002B49CF" w:rsidP="009B3608">
      <w:pPr>
        <w:rPr>
          <w:rtl/>
        </w:rPr>
      </w:pPr>
    </w:p>
    <w:p w:rsidR="002B49CF" w:rsidRDefault="002B49CF" w:rsidP="009B3608">
      <w:pPr>
        <w:tabs>
          <w:tab w:val="center" w:pos="4202"/>
          <w:tab w:val="center" w:pos="6186"/>
        </w:tabs>
        <w:rPr>
          <w:rtl/>
        </w:rPr>
      </w:pPr>
      <w:r>
        <w:rPr>
          <w:rtl/>
        </w:rPr>
        <w:tab/>
      </w:r>
      <w:r>
        <w:rPr>
          <w:rtl/>
        </w:rPr>
        <w:tab/>
        <w:t>בכבוד רב,</w:t>
      </w:r>
    </w:p>
    <w:p w:rsidR="002B49CF" w:rsidRDefault="002B49CF" w:rsidP="009B3608">
      <w:pPr>
        <w:tabs>
          <w:tab w:val="center" w:pos="2359"/>
          <w:tab w:val="center" w:pos="6186"/>
        </w:tabs>
        <w:jc w:val="left"/>
        <w:rPr>
          <w:rtl/>
        </w:rPr>
      </w:pPr>
    </w:p>
    <w:p w:rsidR="002B49CF" w:rsidRDefault="00BD0EDB" w:rsidP="009B3608">
      <w:pPr>
        <w:tabs>
          <w:tab w:val="center" w:pos="2359"/>
          <w:tab w:val="center" w:pos="6186"/>
        </w:tabs>
        <w:jc w:val="left"/>
        <w:rPr>
          <w:rtl/>
        </w:rPr>
      </w:pPr>
      <w:r>
        <w:rPr>
          <w:rtl/>
        </w:rPr>
        <w:tab/>
      </w:r>
      <w:r>
        <w:rPr>
          <w:rtl/>
        </w:rPr>
        <w:tab/>
      </w:r>
      <w:r>
        <w:rPr>
          <w:noProof/>
          <w:rtl/>
          <w:lang w:eastAsia="en-US"/>
        </w:rPr>
        <w:drawing>
          <wp:anchor distT="0" distB="0" distL="114300" distR="114300" simplePos="0" relativeHeight="251658240" behindDoc="1" locked="0" layoutInCell="1" allowOverlap="1">
            <wp:simplePos x="0" y="0"/>
            <wp:positionH relativeFrom="column">
              <wp:posOffset>1489075</wp:posOffset>
            </wp:positionH>
            <wp:positionV relativeFrom="line">
              <wp:align>center</wp:align>
            </wp:positionV>
            <wp:extent cx="680720" cy="337820"/>
            <wp:effectExtent l="0" t="0" r="5080" b="5080"/>
            <wp:wrapNone/>
            <wp:docPr id="3" name="MySign" descr="Signed on document: 2019-444&#10;System ID: 46E3E90582BC111AC22583A500390D7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8">
                      <a:extLst>
                        <a:ext uri="{28A0092B-C50C-407E-A947-70E740481C1C}">
                          <a14:useLocalDpi xmlns:a14="http://schemas.microsoft.com/office/drawing/2010/main" val="0"/>
                        </a:ext>
                      </a:extLst>
                    </a:blip>
                    <a:stretch>
                      <a:fillRect/>
                    </a:stretch>
                  </pic:blipFill>
                  <pic:spPr>
                    <a:xfrm>
                      <a:off x="0" y="0"/>
                      <a:ext cx="680720" cy="337820"/>
                    </a:xfrm>
                    <a:prstGeom prst="rect">
                      <a:avLst/>
                    </a:prstGeom>
                  </pic:spPr>
                </pic:pic>
              </a:graphicData>
            </a:graphic>
          </wp:anchor>
        </w:drawing>
      </w:r>
    </w:p>
    <w:p w:rsidR="00BD0EDB" w:rsidRDefault="00BD0EDB" w:rsidP="009B3608">
      <w:pPr>
        <w:tabs>
          <w:tab w:val="center" w:pos="2359"/>
          <w:tab w:val="center" w:pos="6186"/>
        </w:tabs>
        <w:jc w:val="left"/>
        <w:rPr>
          <w:rtl/>
        </w:rPr>
      </w:pPr>
      <w:bookmarkStart w:id="9" w:name="SignedBy"/>
      <w:bookmarkEnd w:id="9"/>
      <w:r>
        <w:rPr>
          <w:rtl/>
        </w:rPr>
        <w:tab/>
      </w:r>
      <w:r>
        <w:rPr>
          <w:rtl/>
        </w:rPr>
        <w:tab/>
        <w:t>רו''ח פבל צימבליסט</w:t>
      </w:r>
      <w:r>
        <w:rPr>
          <w:rtl/>
        </w:rPr>
        <w:br/>
      </w:r>
      <w:r>
        <w:rPr>
          <w:rtl/>
        </w:rPr>
        <w:tab/>
      </w:r>
      <w:r>
        <w:rPr>
          <w:rtl/>
        </w:rPr>
        <w:tab/>
        <w:t>מנהל תחום - אכיפה</w:t>
      </w:r>
    </w:p>
    <w:p w:rsidR="002B49CF" w:rsidRDefault="002B49CF" w:rsidP="009B3608">
      <w:pPr>
        <w:tabs>
          <w:tab w:val="center" w:pos="2359"/>
          <w:tab w:val="center" w:pos="6186"/>
        </w:tabs>
        <w:jc w:val="left"/>
        <w:rPr>
          <w:rtl/>
        </w:rPr>
      </w:pPr>
    </w:p>
    <w:p w:rsidR="002B49CF" w:rsidRDefault="002B49CF" w:rsidP="009B3608">
      <w:pPr>
        <w:tabs>
          <w:tab w:val="center" w:pos="2359"/>
          <w:tab w:val="center" w:pos="6186"/>
        </w:tabs>
        <w:jc w:val="left"/>
        <w:rPr>
          <w:rtl/>
        </w:rPr>
      </w:pPr>
    </w:p>
    <w:p w:rsidR="002B49CF" w:rsidRDefault="002B49CF" w:rsidP="009B3608">
      <w:pPr>
        <w:rPr>
          <w:rtl/>
        </w:rPr>
      </w:pPr>
      <w:r>
        <w:rPr>
          <w:rtl/>
        </w:rPr>
        <w:t>העתק:</w:t>
      </w:r>
    </w:p>
    <w:p w:rsidR="00BD0EDB" w:rsidRDefault="00BD0EDB" w:rsidP="009B3608">
      <w:pPr>
        <w:jc w:val="left"/>
        <w:rPr>
          <w:rtl/>
        </w:rPr>
      </w:pPr>
      <w:bookmarkStart w:id="10" w:name="OtherTo"/>
      <w:bookmarkEnd w:id="10"/>
      <w:r>
        <w:rPr>
          <w:rtl/>
        </w:rPr>
        <w:t>מר שאדי עאזם - מנהל תחום בכיר (אכיפה), משרד האוצר</w:t>
      </w:r>
      <w:r>
        <w:rPr>
          <w:rtl/>
        </w:rPr>
        <w:br/>
        <w:t>מר דיאא אסדי - סגן בכיר לממונה על השכר, משרד האוצר</w:t>
      </w:r>
      <w:r>
        <w:rPr>
          <w:rtl/>
        </w:rPr>
        <w:br/>
        <w:t>מר מחמוד רחמאן - סגן בכיר לממונה על השכר והסכמי עבודה, משרד האוצר</w:t>
      </w:r>
      <w:r>
        <w:rPr>
          <w:rtl/>
        </w:rPr>
        <w:br/>
        <w:t>אורלי חזות</w:t>
      </w:r>
      <w:r>
        <w:rPr>
          <w:rtl/>
        </w:rPr>
        <w:br/>
        <w:t>גב' אסנת תורג'מן - מרכזת בכירה מטה מנמ''ר, משרד האוצר</w:t>
      </w:r>
      <w:r>
        <w:rPr>
          <w:rtl/>
        </w:rPr>
        <w:br/>
        <w:t>עו"ד ביאן אסמעיל עאבד - עו"ד, משרד האוצר</w:t>
      </w:r>
    </w:p>
    <w:p w:rsidR="002B49CF" w:rsidRPr="00F01A34" w:rsidRDefault="002B49CF" w:rsidP="009B3608">
      <w:pPr>
        <w:jc w:val="left"/>
        <w:rPr>
          <w:sz w:val="6"/>
          <w:szCs w:val="12"/>
          <w:rtl/>
        </w:rPr>
      </w:pPr>
    </w:p>
    <w:p w:rsidR="002B49CF" w:rsidRDefault="002B49CF" w:rsidP="009B3608">
      <w:pPr>
        <w:jc w:val="left"/>
        <w:rPr>
          <w:rtl/>
        </w:rPr>
      </w:pPr>
    </w:p>
    <w:p w:rsidR="002B49CF" w:rsidRDefault="002B49CF" w:rsidP="009B3608">
      <w:pPr>
        <w:overflowPunct/>
        <w:autoSpaceDE/>
        <w:autoSpaceDN/>
        <w:adjustRightInd/>
        <w:spacing w:before="200" w:after="200" w:line="276" w:lineRule="auto"/>
        <w:jc w:val="left"/>
        <w:textAlignment w:val="auto"/>
        <w:rPr>
          <w:rtl/>
        </w:rPr>
      </w:pPr>
    </w:p>
    <w:p w:rsidR="00F975CB" w:rsidRPr="002B49CF" w:rsidRDefault="00F975CB" w:rsidP="009B3608">
      <w:pPr>
        <w:rPr>
          <w:rtl/>
        </w:rPr>
      </w:pPr>
    </w:p>
    <w:sectPr w:rsidR="00F975CB" w:rsidRPr="002B49CF">
      <w:headerReference w:type="even" r:id="rId9"/>
      <w:headerReference w:type="default" r:id="rId10"/>
      <w:footerReference w:type="default" r:id="rId11"/>
      <w:headerReference w:type="first" r:id="rId12"/>
      <w:footerReference w:type="first" r:id="rId13"/>
      <w:endnotePr>
        <w:numFmt w:val="lowerLetter"/>
      </w:endnotePr>
      <w:pgSz w:w="11907" w:h="16840" w:code="9"/>
      <w:pgMar w:top="1814" w:right="1418" w:bottom="1134" w:left="1418" w:header="720" w:footer="454"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28E9" w:rsidRDefault="00F028E9" w:rsidP="002B49CF">
      <w:r>
        <w:separator/>
      </w:r>
    </w:p>
  </w:endnote>
  <w:endnote w:type="continuationSeparator" w:id="0">
    <w:p w:rsidR="00F028E9" w:rsidRDefault="00F028E9" w:rsidP="002B49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69A" w:rsidRPr="00271D0E" w:rsidRDefault="000339AB" w:rsidP="002B49CF">
    <w:pPr>
      <w:pStyle w:val="aa"/>
      <w:pBdr>
        <w:top w:val="single" w:sz="6" w:space="1" w:color="auto"/>
      </w:pBdr>
      <w:tabs>
        <w:tab w:val="clear" w:pos="8640"/>
        <w:tab w:val="right" w:pos="9071"/>
      </w:tabs>
      <w:rPr>
        <w:b w:val="0"/>
        <w:bCs w:val="0"/>
        <w:rtl/>
      </w:rPr>
    </w:pPr>
    <w:r>
      <w:rPr>
        <w:b w:val="0"/>
        <w:bCs w:val="0"/>
        <w:rtl/>
      </w:rPr>
      <w:t xml:space="preserve">רח' קפלן 1 ירושלים </w:t>
    </w:r>
    <w:r w:rsidR="002B49CF">
      <w:rPr>
        <w:b w:val="0"/>
        <w:bCs w:val="0"/>
        <w:rtl/>
      </w:rPr>
      <w:t>9103002</w:t>
    </w:r>
    <w:r>
      <w:rPr>
        <w:b w:val="0"/>
        <w:bCs w:val="0"/>
        <w:rtl/>
      </w:rPr>
      <w:t xml:space="preserve"> ת.ד </w:t>
    </w:r>
    <w:r>
      <w:rPr>
        <w:rFonts w:hint="cs"/>
        <w:b w:val="0"/>
        <w:bCs w:val="0"/>
        <w:rtl/>
      </w:rPr>
      <w:t>3100</w:t>
    </w:r>
    <w:r>
      <w:rPr>
        <w:b w:val="0"/>
        <w:bCs w:val="0"/>
        <w:rtl/>
      </w:rPr>
      <w:t xml:space="preserve"> טל':02-5317</w:t>
    </w:r>
    <w:r>
      <w:rPr>
        <w:rFonts w:hint="cs"/>
        <w:b w:val="0"/>
        <w:bCs w:val="0"/>
        <w:rtl/>
      </w:rPr>
      <w:t>25</w:t>
    </w:r>
    <w:r>
      <w:rPr>
        <w:b w:val="0"/>
        <w:bCs w:val="0"/>
        <w:rtl/>
      </w:rPr>
      <w:t>1 פקס':02-</w:t>
    </w:r>
    <w:r>
      <w:rPr>
        <w:rFonts w:hint="cs"/>
        <w:b w:val="0"/>
        <w:bCs w:val="0"/>
        <w:rtl/>
      </w:rPr>
      <w:t>5695343</w:t>
    </w:r>
    <w:r>
      <w:rPr>
        <w:b w:val="0"/>
        <w:bCs w:val="0"/>
        <w:rtl/>
      </w:rPr>
      <w:br/>
    </w:r>
    <w:r>
      <w:rPr>
        <w:rFonts w:hint="cs"/>
        <w:rtl/>
      </w:rPr>
      <w:t xml:space="preserve">אוצר ברשת : </w:t>
    </w:r>
    <w:hyperlink r:id="rId1" w:history="1">
      <w:r>
        <w:rPr>
          <w:rStyle w:val="Hyperlink"/>
          <w:b w:val="0"/>
          <w:bCs w:val="0"/>
        </w:rPr>
        <w:t>www.mof.gov.il</w:t>
      </w:r>
    </w:hyperlink>
    <w:r>
      <w:rPr>
        <w:rFonts w:hint="cs"/>
        <w:rtl/>
      </w:rPr>
      <w:tab/>
    </w:r>
    <w:r w:rsidR="002B49CF">
      <w:rPr>
        <w:noProof/>
        <w:sz w:val="26"/>
        <w:lang w:eastAsia="en-US"/>
      </w:rPr>
      <w:drawing>
        <wp:inline distT="0" distB="0" distL="0" distR="0" wp14:anchorId="4B5C3242" wp14:editId="2B00E9B1">
          <wp:extent cx="448945" cy="283845"/>
          <wp:effectExtent l="0" t="0" r="8255" b="1905"/>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8945" cy="283845"/>
                  </a:xfrm>
                  <a:prstGeom prst="rect">
                    <a:avLst/>
                  </a:prstGeom>
                  <a:noFill/>
                  <a:ln>
                    <a:noFill/>
                  </a:ln>
                </pic:spPr>
              </pic:pic>
            </a:graphicData>
          </a:graphic>
        </wp:inline>
      </w:drawing>
    </w:r>
    <w:r>
      <w:rPr>
        <w:rFonts w:hint="cs"/>
        <w:rtl/>
      </w:rPr>
      <w:tab/>
      <w:t xml:space="preserve">שער הממשלה : </w:t>
    </w:r>
    <w:r>
      <w:t>www.gov.il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A34" w:rsidRPr="00271D0E" w:rsidRDefault="000339AB" w:rsidP="002B49CF">
    <w:pPr>
      <w:pStyle w:val="aa"/>
      <w:pBdr>
        <w:top w:val="single" w:sz="6" w:space="1" w:color="auto"/>
      </w:pBdr>
      <w:tabs>
        <w:tab w:val="clear" w:pos="8640"/>
        <w:tab w:val="right" w:pos="9071"/>
      </w:tabs>
      <w:rPr>
        <w:b w:val="0"/>
        <w:bCs w:val="0"/>
        <w:rtl/>
      </w:rPr>
    </w:pPr>
    <w:r>
      <w:rPr>
        <w:b w:val="0"/>
        <w:bCs w:val="0"/>
        <w:rtl/>
      </w:rPr>
      <w:t xml:space="preserve">רח' קפלן 1 ירושלים </w:t>
    </w:r>
    <w:r w:rsidR="002B49CF">
      <w:rPr>
        <w:b w:val="0"/>
        <w:bCs w:val="0"/>
        <w:rtl/>
      </w:rPr>
      <w:t>9103002</w:t>
    </w:r>
    <w:r>
      <w:rPr>
        <w:b w:val="0"/>
        <w:bCs w:val="0"/>
        <w:rtl/>
      </w:rPr>
      <w:t xml:space="preserve"> ת.ד </w:t>
    </w:r>
    <w:r>
      <w:rPr>
        <w:rFonts w:hint="cs"/>
        <w:b w:val="0"/>
        <w:bCs w:val="0"/>
        <w:rtl/>
      </w:rPr>
      <w:t>3100</w:t>
    </w:r>
    <w:r>
      <w:rPr>
        <w:b w:val="0"/>
        <w:bCs w:val="0"/>
        <w:rtl/>
      </w:rPr>
      <w:t xml:space="preserve"> טל':02-5317</w:t>
    </w:r>
    <w:r>
      <w:rPr>
        <w:rFonts w:hint="cs"/>
        <w:b w:val="0"/>
        <w:bCs w:val="0"/>
        <w:rtl/>
      </w:rPr>
      <w:t>25</w:t>
    </w:r>
    <w:r>
      <w:rPr>
        <w:b w:val="0"/>
        <w:bCs w:val="0"/>
        <w:rtl/>
      </w:rPr>
      <w:t>1 פקס':02-</w:t>
    </w:r>
    <w:r>
      <w:rPr>
        <w:rFonts w:hint="cs"/>
        <w:b w:val="0"/>
        <w:bCs w:val="0"/>
        <w:rtl/>
      </w:rPr>
      <w:t>5695343</w:t>
    </w:r>
    <w:r>
      <w:rPr>
        <w:b w:val="0"/>
        <w:bCs w:val="0"/>
        <w:rtl/>
      </w:rPr>
      <w:br/>
    </w:r>
    <w:r>
      <w:rPr>
        <w:rFonts w:hint="cs"/>
        <w:rtl/>
      </w:rPr>
      <w:t xml:space="preserve">אוצר ברשת : </w:t>
    </w:r>
    <w:hyperlink r:id="rId1" w:history="1">
      <w:r>
        <w:rPr>
          <w:rStyle w:val="Hyperlink"/>
          <w:b w:val="0"/>
          <w:bCs w:val="0"/>
        </w:rPr>
        <w:t>www.mof.gov.il</w:t>
      </w:r>
    </w:hyperlink>
    <w:r>
      <w:rPr>
        <w:rFonts w:hint="cs"/>
        <w:rtl/>
      </w:rPr>
      <w:tab/>
    </w:r>
    <w:r w:rsidR="002B49CF">
      <w:rPr>
        <w:noProof/>
        <w:sz w:val="26"/>
        <w:lang w:eastAsia="en-US"/>
      </w:rPr>
      <w:drawing>
        <wp:inline distT="0" distB="0" distL="0" distR="0" wp14:anchorId="338E5686" wp14:editId="769A29AB">
          <wp:extent cx="448945" cy="283845"/>
          <wp:effectExtent l="0" t="0" r="8255" b="1905"/>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8945" cy="283845"/>
                  </a:xfrm>
                  <a:prstGeom prst="rect">
                    <a:avLst/>
                  </a:prstGeom>
                  <a:noFill/>
                  <a:ln>
                    <a:noFill/>
                  </a:ln>
                </pic:spPr>
              </pic:pic>
            </a:graphicData>
          </a:graphic>
        </wp:inline>
      </w:drawing>
    </w:r>
    <w:r>
      <w:rPr>
        <w:rFonts w:hint="cs"/>
        <w:rtl/>
      </w:rPr>
      <w:tab/>
      <w:t xml:space="preserve">שער הממשלה : </w:t>
    </w:r>
    <w:r>
      <w:t>www.gov.il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28E9" w:rsidRDefault="00F028E9" w:rsidP="002B49CF">
      <w:r>
        <w:separator/>
      </w:r>
    </w:p>
  </w:footnote>
  <w:footnote w:type="continuationSeparator" w:id="0">
    <w:p w:rsidR="00F028E9" w:rsidRDefault="00F028E9" w:rsidP="002B49C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A34" w:rsidRDefault="000339A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F01A34" w:rsidRDefault="00F028E9">
    <w:pPr>
      <w:pStyle w:val="a8"/>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A34" w:rsidRDefault="000339AB">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1B0346">
      <w:rPr>
        <w:rStyle w:val="ac"/>
        <w:noProof/>
        <w:rtl/>
      </w:rPr>
      <w:t>2</w:t>
    </w:r>
    <w:r>
      <w:rPr>
        <w:rStyle w:val="ac"/>
        <w:rtl/>
      </w:rPr>
      <w:fldChar w:fldCharType="end"/>
    </w:r>
  </w:p>
  <w:p w:rsidR="00F01A34" w:rsidRDefault="00F028E9">
    <w:pPr>
      <w:pStyle w:val="a8"/>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1A34" w:rsidRDefault="000339AB">
    <w:pPr>
      <w:pStyle w:val="a8"/>
      <w:jc w:val="center"/>
      <w:rPr>
        <w:b w:val="0"/>
        <w:bCs w:val="0"/>
        <w:szCs w:val="40"/>
        <w:rtl/>
      </w:rPr>
    </w:pPr>
    <w:r>
      <w:rPr>
        <w:b w:val="0"/>
        <w:bCs w:val="0"/>
        <w:szCs w:val="40"/>
        <w:rtl/>
      </w:rPr>
      <w:t>מדינת ישראל</w:t>
    </w:r>
  </w:p>
  <w:p w:rsidR="00F01A34" w:rsidRDefault="000339AB">
    <w:pPr>
      <w:pStyle w:val="a8"/>
      <w:jc w:val="center"/>
      <w:rPr>
        <w:rtl/>
      </w:rPr>
    </w:pPr>
    <w:r>
      <w:rPr>
        <w:b w:val="0"/>
        <w:bCs w:val="0"/>
        <w:szCs w:val="32"/>
        <w:rtl/>
      </w:rPr>
      <w:t>משרד האוצר</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52C63965"/>
    <w:multiLevelType w:val="multilevel"/>
    <w:tmpl w:val="CB2CFB36"/>
    <w:numStyleLink w:va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49CF"/>
    <w:rsid w:val="0000629C"/>
    <w:rsid w:val="00014182"/>
    <w:rsid w:val="000339AB"/>
    <w:rsid w:val="00047C97"/>
    <w:rsid w:val="000520B7"/>
    <w:rsid w:val="000568CE"/>
    <w:rsid w:val="00066383"/>
    <w:rsid w:val="00093B9D"/>
    <w:rsid w:val="000C04AE"/>
    <w:rsid w:val="000E6098"/>
    <w:rsid w:val="000E632C"/>
    <w:rsid w:val="0010326C"/>
    <w:rsid w:val="001611C6"/>
    <w:rsid w:val="00164B30"/>
    <w:rsid w:val="0018292D"/>
    <w:rsid w:val="001A7C42"/>
    <w:rsid w:val="001B0346"/>
    <w:rsid w:val="001C4F6D"/>
    <w:rsid w:val="001D55DD"/>
    <w:rsid w:val="001E548A"/>
    <w:rsid w:val="00275887"/>
    <w:rsid w:val="002A54A3"/>
    <w:rsid w:val="002A7FEA"/>
    <w:rsid w:val="002B49CF"/>
    <w:rsid w:val="002D7789"/>
    <w:rsid w:val="002E38F4"/>
    <w:rsid w:val="002F197C"/>
    <w:rsid w:val="00325E01"/>
    <w:rsid w:val="00335644"/>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11163"/>
    <w:rsid w:val="00735D55"/>
    <w:rsid w:val="00743847"/>
    <w:rsid w:val="00751B50"/>
    <w:rsid w:val="00757313"/>
    <w:rsid w:val="00757879"/>
    <w:rsid w:val="007611DA"/>
    <w:rsid w:val="00793E5C"/>
    <w:rsid w:val="007A373A"/>
    <w:rsid w:val="007D4118"/>
    <w:rsid w:val="007E2692"/>
    <w:rsid w:val="0080160A"/>
    <w:rsid w:val="00822577"/>
    <w:rsid w:val="0082739B"/>
    <w:rsid w:val="00864DB3"/>
    <w:rsid w:val="00867AE5"/>
    <w:rsid w:val="00870D8A"/>
    <w:rsid w:val="008B39D7"/>
    <w:rsid w:val="008E77BE"/>
    <w:rsid w:val="00910BC9"/>
    <w:rsid w:val="00915C9A"/>
    <w:rsid w:val="00935E81"/>
    <w:rsid w:val="00940FAF"/>
    <w:rsid w:val="00986444"/>
    <w:rsid w:val="00990A24"/>
    <w:rsid w:val="009B3608"/>
    <w:rsid w:val="009B64FE"/>
    <w:rsid w:val="009E52B5"/>
    <w:rsid w:val="009F7F7A"/>
    <w:rsid w:val="00A15876"/>
    <w:rsid w:val="00A15D5D"/>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393A"/>
    <w:rsid w:val="00BD0EDB"/>
    <w:rsid w:val="00BD67E7"/>
    <w:rsid w:val="00C01906"/>
    <w:rsid w:val="00C171DC"/>
    <w:rsid w:val="00C27AC8"/>
    <w:rsid w:val="00C37F33"/>
    <w:rsid w:val="00C84ABA"/>
    <w:rsid w:val="00CA61AF"/>
    <w:rsid w:val="00CB40A4"/>
    <w:rsid w:val="00CC356E"/>
    <w:rsid w:val="00CD6DB8"/>
    <w:rsid w:val="00CE0517"/>
    <w:rsid w:val="00CF44BB"/>
    <w:rsid w:val="00D05279"/>
    <w:rsid w:val="00D33979"/>
    <w:rsid w:val="00D66453"/>
    <w:rsid w:val="00D731DA"/>
    <w:rsid w:val="00D969C1"/>
    <w:rsid w:val="00DD5320"/>
    <w:rsid w:val="00DE069A"/>
    <w:rsid w:val="00DE7CC8"/>
    <w:rsid w:val="00DF73FF"/>
    <w:rsid w:val="00E14618"/>
    <w:rsid w:val="00E41B31"/>
    <w:rsid w:val="00E56588"/>
    <w:rsid w:val="00E95EEF"/>
    <w:rsid w:val="00EA6729"/>
    <w:rsid w:val="00EC303E"/>
    <w:rsid w:val="00EF71D7"/>
    <w:rsid w:val="00F00D41"/>
    <w:rsid w:val="00F028E9"/>
    <w:rsid w:val="00F0592A"/>
    <w:rsid w:val="00F25ABF"/>
    <w:rsid w:val="00F34B3C"/>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0A68C4E-6A8F-4578-9284-AFE798089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49CF"/>
    <w:pPr>
      <w:overflowPunct w:val="0"/>
      <w:autoSpaceDE w:val="0"/>
      <w:autoSpaceDN w:val="0"/>
      <w:bidi/>
      <w:adjustRightInd w:val="0"/>
      <w:spacing w:before="0" w:after="0" w:line="240" w:lineRule="auto"/>
      <w:jc w:val="both"/>
      <w:textAlignment w:val="baseline"/>
    </w:pPr>
    <w:rPr>
      <w:rFonts w:ascii="Times New Roman" w:eastAsia="Times New Roman" w:hAnsi="Times New Roman" w:cs="FrankRuehl"/>
      <w:sz w:val="20"/>
      <w:szCs w:val="26"/>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2B49CF"/>
    <w:pPr>
      <w:tabs>
        <w:tab w:val="center" w:pos="4320"/>
        <w:tab w:val="right" w:pos="8640"/>
      </w:tabs>
    </w:pPr>
    <w:rPr>
      <w:rFonts w:cs="Narkisim"/>
      <w:b/>
      <w:bCs/>
      <w:szCs w:val="24"/>
    </w:rPr>
  </w:style>
  <w:style w:type="character" w:customStyle="1" w:styleId="a9">
    <w:name w:val="כותרת עליונה תו"/>
    <w:basedOn w:val="a0"/>
    <w:link w:val="a8"/>
    <w:rsid w:val="002B49CF"/>
    <w:rPr>
      <w:rFonts w:ascii="Times New Roman" w:eastAsia="Times New Roman" w:hAnsi="Times New Roman" w:cs="Narkisim"/>
      <w:b/>
      <w:bCs/>
      <w:sz w:val="20"/>
      <w:szCs w:val="24"/>
      <w:lang w:eastAsia="he-IL"/>
    </w:rPr>
  </w:style>
  <w:style w:type="paragraph" w:styleId="aa">
    <w:name w:val="footer"/>
    <w:basedOn w:val="a"/>
    <w:link w:val="ab"/>
    <w:rsid w:val="002B49CF"/>
    <w:pPr>
      <w:tabs>
        <w:tab w:val="center" w:pos="4320"/>
        <w:tab w:val="right" w:pos="8640"/>
      </w:tabs>
    </w:pPr>
    <w:rPr>
      <w:rFonts w:cs="Narkisim"/>
      <w:b/>
      <w:bCs/>
      <w:szCs w:val="24"/>
    </w:rPr>
  </w:style>
  <w:style w:type="character" w:customStyle="1" w:styleId="ab">
    <w:name w:val="כותרת תחתונה תו"/>
    <w:basedOn w:val="a0"/>
    <w:link w:val="aa"/>
    <w:rsid w:val="002B49CF"/>
    <w:rPr>
      <w:rFonts w:ascii="Times New Roman" w:eastAsia="Times New Roman" w:hAnsi="Times New Roman" w:cs="Narkisim"/>
      <w:b/>
      <w:bCs/>
      <w:sz w:val="20"/>
      <w:szCs w:val="24"/>
      <w:lang w:eastAsia="he-IL"/>
    </w:rPr>
  </w:style>
  <w:style w:type="character" w:styleId="ac">
    <w:name w:val="page number"/>
    <w:basedOn w:val="a0"/>
    <w:rsid w:val="002B49CF"/>
  </w:style>
  <w:style w:type="character" w:styleId="Hyperlink">
    <w:name w:val="Hyperlink"/>
    <w:rsid w:val="002B49CF"/>
    <w:rPr>
      <w:color w:val="0000FF"/>
      <w:u w:val="single"/>
    </w:rPr>
  </w:style>
  <w:style w:type="paragraph" w:styleId="31">
    <w:name w:val="Body Text 3"/>
    <w:basedOn w:val="a"/>
    <w:link w:val="32"/>
    <w:uiPriority w:val="99"/>
    <w:semiHidden/>
    <w:unhideWhenUsed/>
    <w:rsid w:val="009B3608"/>
    <w:pPr>
      <w:overflowPunct/>
      <w:autoSpaceDE/>
      <w:autoSpaceDN/>
      <w:bidi w:val="0"/>
      <w:adjustRightInd/>
      <w:spacing w:after="200" w:line="360" w:lineRule="auto"/>
      <w:jc w:val="left"/>
      <w:textAlignment w:val="auto"/>
    </w:pPr>
    <w:rPr>
      <w:rFonts w:ascii="Georgia" w:hAnsi="Georgia" w:cs="Times New Roman"/>
      <w:color w:val="D16349"/>
      <w:sz w:val="17"/>
      <w:szCs w:val="17"/>
      <w:lang w:eastAsia="en-US"/>
      <w14:ligatures w14:val="standard"/>
      <w14:cntxtAlts/>
    </w:rPr>
  </w:style>
  <w:style w:type="character" w:customStyle="1" w:styleId="32">
    <w:name w:val="גוף טקסט 3 תו"/>
    <w:basedOn w:val="a0"/>
    <w:link w:val="31"/>
    <w:uiPriority w:val="99"/>
    <w:semiHidden/>
    <w:rsid w:val="009B3608"/>
    <w:rPr>
      <w:rFonts w:ascii="Georgia" w:eastAsia="Times New Roman" w:hAnsi="Georgia" w:cs="Times New Roman"/>
      <w:color w:val="D16349"/>
      <w:sz w:val="17"/>
      <w:szCs w:val="17"/>
      <w14:ligatures w14:val="standard"/>
      <w14:cntxtAlts/>
    </w:rPr>
  </w:style>
  <w:style w:type="paragraph" w:styleId="ad">
    <w:name w:val="Balloon Text"/>
    <w:basedOn w:val="a"/>
    <w:link w:val="ae"/>
    <w:uiPriority w:val="99"/>
    <w:semiHidden/>
    <w:unhideWhenUsed/>
    <w:rsid w:val="00940FAF"/>
    <w:rPr>
      <w:rFonts w:ascii="Tahoma" w:hAnsi="Tahoma" w:cs="Tahoma"/>
      <w:sz w:val="16"/>
      <w:szCs w:val="16"/>
    </w:rPr>
  </w:style>
  <w:style w:type="character" w:customStyle="1" w:styleId="ae">
    <w:name w:val="טקסט בלונים תו"/>
    <w:basedOn w:val="a0"/>
    <w:link w:val="ad"/>
    <w:uiPriority w:val="99"/>
    <w:semiHidden/>
    <w:rsid w:val="00940FAF"/>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DD1D45-44F6-42F1-AB3C-BBBECD0A45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435</Words>
  <Characters>2177</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אסנת תורג'מן</cp:lastModifiedBy>
  <cp:revision>2</cp:revision>
  <dcterms:created xsi:type="dcterms:W3CDTF">2019-03-06T06:52:00Z</dcterms:created>
  <dcterms:modified xsi:type="dcterms:W3CDTF">2019-03-06T06:52:00Z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notes://MAOR2/Doc/Sachar/achifa.nsf/0/46E3E90582BC111AC22583A500390D71/?OpenDocument</vt:lpwstr>
  </property>
  <property fmtid="{D5CDD505-2E9C-101B-9397-08002B2CF9AE}" pid="3" name="MaorRecipients0">
    <vt:lpwstr>shadiaz@mof.gov.il,deyaa@mof.gov.il,mahmoudra@mof.gov.il,ahzut@mof.gov.il,osnatt@mof.gov.il,bayani@mof.gov.il,pavelt@mof.gov.il</vt:lpwstr>
  </property>
  <property fmtid="{D5CDD505-2E9C-101B-9397-08002B2CF9AE}" pid="4" name="MaorRecipients1">
    <vt:lpwstr/>
  </property>
</Properties>
</file>